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/>
      </w:tblPr>
      <w:tblGrid>
        <w:gridCol w:w="2254"/>
        <w:gridCol w:w="6746"/>
      </w:tblGrid>
      <w:tr w:rsidR="00385B9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5B9B" w:rsidRDefault="00C67BB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85B9B" w:rsidRDefault="00C67BBE">
            <w:pPr>
              <w:spacing w:after="0" w:line="240" w:lineRule="auto"/>
            </w:pPr>
            <w:r>
              <w:t>43513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5B9B" w:rsidRDefault="00C67BB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85B9B" w:rsidRDefault="00C67BBE">
            <w:pPr>
              <w:spacing w:after="0" w:line="240" w:lineRule="auto"/>
            </w:pPr>
            <w:r>
              <w:t>THALASSOTHERAPIA SPECIJALNA BOLNICA ZA MEDICINSKU REHABILITACIJU BOLESTI SRCA, PLUĆA I REUMATIZMA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5B9B" w:rsidRDefault="00C67BB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85B9B" w:rsidRDefault="00C67BBE">
            <w:pPr>
              <w:spacing w:after="0" w:line="240" w:lineRule="auto"/>
            </w:pPr>
            <w:r>
              <w:t>31</w:t>
            </w:r>
          </w:p>
        </w:tc>
      </w:tr>
    </w:tbl>
    <w:p w:rsidR="00385B9B" w:rsidRDefault="00C67BBE">
      <w:r>
        <w:br/>
      </w:r>
    </w:p>
    <w:p w:rsidR="00385B9B" w:rsidRDefault="00C67BB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85B9B" w:rsidRDefault="00C67BB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85B9B" w:rsidRDefault="00C67BB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14.844.257,84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17.227.059,10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13.857.894,48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16.935.978,29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986.363,36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291.080,81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29,5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2.691.734,04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562.185,29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2.691.669,65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550.721,29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20,5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242.075,76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469.052,42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</w:t>
            </w:r>
            <w:r>
              <w:rPr>
                <w:b/>
                <w:sz w:val="18"/>
              </w:rPr>
              <w:t xml:space="preserve">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469.052,42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728.692,90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Stupanjem na snagu novog Pravilnika o proračunskom računovodstvu i Računskom planu (NN 158/23) s danom 01.siječnja 2025. ukida se podskupina 193 Kontinuirani rashodi budućih razdoblja te se navedeni rashodi prenose na odgovarajuće račune razreda 3 Rashodi </w:t>
      </w:r>
      <w:r>
        <w:t xml:space="preserve">poslovanja. Sukladno navedenom u razdoblju siječanj - prosinac 2025. godine je evidentirano </w:t>
      </w:r>
      <w:r>
        <w:lastRenderedPageBreak/>
        <w:t>13 rashoda za zaposlene, ujedno se povećao broj zaposlenika što je utjecalo na povećane rashode za zaposlenike. </w:t>
      </w:r>
    </w:p>
    <w:p w:rsidR="00385B9B" w:rsidRDefault="00C67BBE">
      <w:r>
        <w:t>Trenutne cijene usluga koje financira HZZO ne prate</w:t>
      </w:r>
      <w:r>
        <w:t xml:space="preserve"> rast stvarnih troškova plaća i pružanja zdravstvenih usluga.  Ostvareni manjak prihoda i primitaka u 2025.godini djelomično je posljedica činjenice da HZZO nije podmirio svoje ugovorne i dospjele obveze prema bolnici.</w:t>
      </w:r>
    </w:p>
    <w:p w:rsidR="00385B9B" w:rsidRDefault="00C67BBE">
      <w:r>
        <w:br/>
      </w:r>
    </w:p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67.511,00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23,7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Refundacije HZZO-a za zapošljavanje zdravstvenih djelatnika-pripravnika i pokrivanje troškova pregleda djelatnika u medicini rada.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Povećanje prihoda od zateznih kamata s osnove pokrenutih ovršnih postupaka nad dužnicima u odnosu na prethodnu godinu iznosi 175,37 €.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13.173,12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22.046,23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167,4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Zaprimljene donacije u svrhu edukacije zdravstvenih djelatnika i donacija za sanaciju podne obloge sale invazivne kirurgije.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834.445,86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1.516.786,17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Od ukupno primljenog iznosa od 1.516.786,17 € za financiranje rashoda poslovanja predviđeno je 657.117,46 € u svrhu sanacije fasade zgrade Europe II, specijalističko usavršavanje doktora medicine te za ostala tekuća i investicijska održavanja zgrada i opre</w:t>
      </w:r>
      <w:r>
        <w:t xml:space="preserve">me. Zatim 413.837,25 € predviđeno je za financiranje sanacije II. i III. kata zgrade Fizijatrije, nabavu lifta zgrade </w:t>
      </w:r>
      <w:proofErr w:type="spellStart"/>
      <w:r>
        <w:t>Fiziijatrije</w:t>
      </w:r>
      <w:proofErr w:type="spellEnd"/>
      <w:r>
        <w:t>, vanjskog lifta Europe I za osobe s poteškoćama u kretanju, nabavu dugotrajne nefinancijske imovine-licenci, računala, medici</w:t>
      </w:r>
      <w:r>
        <w:t>nskih uređaja te uređaja i opreme za ostale namjene. Za financiranje izdataka za financijsku imovinu i otplatu zajmova predviđeno je 445.831,46 €. Sredstva su u cijelosti utrošena namjenski i u skladu s planom.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9.619.098,20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11.006.982,96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razdoblju siječanj - prosinac HZZO je u pet navrata povećavao osnovni limit što je utjecalo na povećanje prihoda.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26.730,98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46.658,27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174,5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odnosu na promatrano razdoblje prethodne godine evidentirano je više prihoda od refundacija za prekovremene sate, dežurstva liječnika koji su na specijalizaciji u drugim zdravstvenim ustanovama.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9.265.203,24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11.526.260,54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Dodatkom IV. Kolektivnog ugovora za državne službenike i namještenike koji je stupio na snagu i primjenjuje se od 01.01.2025. (NN 4/25) izmijenjeno je slijedeće: Povećanje osnovice za izračun plaće – svota osnovice za izračun plaće koja je stupila na snagu</w:t>
      </w:r>
      <w:r>
        <w:t xml:space="preserve"> 01. veljače 2025. godine  iznosi 975,60 € bruto što čini povećanje od 3% u odnosu na 2024. godinu. Dodatak za rad noću u vremenu od 22:00 sata do 6:00 sati slijedećeg dana povećan je s 40% na 50%. Pravo na otpremninu zbog odlaska u mirovinu ostvaruje se u</w:t>
      </w:r>
      <w:r>
        <w:t xml:space="preserve"> visini od dvije i pol osnovce za izračun plaće (do 31.12.2024. dvije osnovice). Osnovica za jubilarnu nagradu iznosi najmanje 300,00 € neto. Do 31.12.2024. osnovica je iznosila 240,00 €.  Stupanjem na snagu novog Pravilnika o proračunskom računovodstvu i </w:t>
      </w:r>
      <w:r>
        <w:t>Računskom planu (NN 158/23) s danom 01.siječnja 2025. ukida se podskupina 193 Kontinuirani rashodi budućih razdoblja te se navedeni rashodi prenose na odgovarajuće račune razreda 3 Rashodi poslovanja. Sukladno Uredbi o nazivima radnih mjesta, uvjetima za r</w:t>
      </w:r>
      <w:r>
        <w:t>aspored i koeficijentima za obračun plaće u javnim službama (NN 26/2023 3.3.2023., NN 46/2023 28.04.2023., NN 22/2024 od 26.02.2024.) nema evidentiranih rashoda na odjeljku 3114. Sukladno navedenom u 2025. godini biti će evidentirano 4 rashoda za zaposlene</w:t>
      </w:r>
      <w:r>
        <w:t xml:space="preserve"> u tromjesečnim, 7 rashoda za zaposlene u polugodišnjim te 13 rashoda za zaposlene u godišnjim financijskim izvještajima. U odnosu na prethodnu povećan je broj zaposlenih.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182.359,49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238.542,46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Povećanje rashoda zbog većeg broja djelatnika.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30.295,19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45.708,80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150,9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lastRenderedPageBreak/>
        <w:t>Rashodi su veći u odnosu na prethodnu godinu zbog sudjelovanja djelatnika Bolnice na brojnim kongresima, edukacijama, stručnim osposobljavanjima, tečajevima kao i polaganja stručnih ispita.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2.102.488,77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404.581,75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Stupanjem na snagu novog Pravilnika o proračunskom računovodstvu i Računskom planu (NN 158/23) s danom 01.siječnja 2025. obveze i rashodi za lijekove i potrošni medicinski materijal evidentiraju se na novo otvorenoj podskupini 325-rashodi lijekova i potroš</w:t>
      </w:r>
      <w:r>
        <w:t>nog medicinskog materijala zbog čega je na ovoj poziciji evidentiran manji rashod.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izvještajnom razdoblju nije bilo potrebe za većom nabavom.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182.516,59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240.119,48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Novim ugovorom koji predviđa unaprijeđeni način prikupljanja i zbrinjavanja te odvoza  infektivnog medicinskog otpada porasli su rashodi.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88.759,49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166.892,10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Zbog širenja postojećih djelatnosti kao i nužnog dodatnog prostora za bolničku ljekarnu Ustanovi su potrebni dodatni prostori te zbog najma istih rashodi veći u odnosu na prethodnu godinu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128.148,12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248.595,03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Rashodi su veći zbog većeg obima očitanja nalaza radiologije od strane vanjskih suradnika te zbog nove suradnje s Medicinskim fakultetom u Rijeci na području </w:t>
      </w:r>
      <w:proofErr w:type="spellStart"/>
      <w:r>
        <w:t>kardiogenetike</w:t>
      </w:r>
      <w:proofErr w:type="spellEnd"/>
      <w:r>
        <w:t>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140.717,91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105.698,21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75,1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Temeljem Ugovora o poslovnoj suradnji između dva poslodavca u Mreži javne zdravstvene službe u prethodnoj godini zabilježen je veći rashod ove skupine.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147.690,18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272.344,64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Zbog širenja postojećih djelatnosti i nužnog dodatnog prostora povećava se potreba za dodatnom uslugom čišćenja što je rezultiralo većim rashodima ove pozicije  u odnosu na prethodnu godinu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210,7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ove pozicije odnose se na naknadu troškova pacijentima koji su uključeni u klinička ispitivanja Bolnice, a isti se periodično obračunavaju.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lijekova i potrošnog medicinskog materijala kod zdravstvenih ustanova (šifre 3251 do 3254)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2.055.417,30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Stupanjem na snagu novog Pravilnika o proračunskom računovodstvu i Računskom planu (NN 158/23) s danom 01.siječnja 2025. obveze i rashodi za lijekove i potrošni medicinski materijal evidentiraju se na novo otvorenoj podskupini 325-rashodi lijekova i potroš</w:t>
      </w:r>
      <w:r>
        <w:t>nog medicinskog materijala.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28.364,90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35.481,73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Sklapanjem novih ugovora premija osiguranja rashodi su veći u odnosu na izvještajno razdoblje prethodne godine.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lastRenderedPageBreak/>
        <w:t>Rashodi ove skupine odnose se na rashode korištenja e-servisa, Fina certifikata, ispravke obračuna PDV-a.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14.924,05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55.632,29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izvještajnom razdoblju prethodne godine rashodi su se odnosili na otplatu kamata kredita angiografskog uređaja, dok ove godine otplaćujemo uz postojeći kredit i kamate na novi kredit za nabavu MRI 3T uređaja.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841,9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Negativne tečajne razlike nastale po podmirenju obveza.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građanima i </w:t>
            </w:r>
            <w:r>
              <w:rPr>
                <w:sz w:val="18"/>
              </w:rPr>
              <w:t>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školarina za doktorske studije zdravstvenih radnika Bolnice.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lastRenderedPageBreak/>
        <w:t>U 2024. godini nije bilo evidentiranih rashoda na ovoj poziciji dok je u 2025. godini  evidentirana kazna iz postupka iz radnog prava.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tekućoj godini izvršena je prodaja tri službena vozila.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Kupljene licence za potrebe redovnog poslovanja.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22.664,27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63.463,37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veći u odnosu na prethodnu godinu zbog nabave novih računala i namještaja za potrebe odjela endokrinologije, pulmologije, psihijatrije, psihologije, ravnateljstva.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116.526,02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prethodnoj godini rashodi ove skupine bili su veći zbog nabave audio i video opreme za potrebe opremanja Edukativnog multimedijalnog centra Ville Dubrava.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42.981,42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Nabava klimatizacijskog sustava za objekt Europa II.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2.164.086,46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51.406,12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2,4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prethodnoj godini nabavljen MRI 3T uređaj za odjel radiologije u iznosu 2.055.000,00 €.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235.030,76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175.952,97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74,9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ove skupine u prethodnoj godini bili su veći zbog nabave lifta u zgradi Fizijatrije.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5.078,74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Nabava modula bolničkog informatičkog sustava - prijava zaraznih bolesti.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115.166,06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93.528,44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U 2025.godini započela je sanacija 3.kata Fizijatrije te prema hodogramu planiranih radnji pristupilo se izradi projektne dokumentacije nadogradnje </w:t>
      </w:r>
      <w:proofErr w:type="spellStart"/>
      <w:r>
        <w:t>Thalasso</w:t>
      </w:r>
      <w:proofErr w:type="spellEnd"/>
      <w:r>
        <w:t xml:space="preserve"> wellness centra.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postrojenjima i opremi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308,3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Nadogradnja stanice za </w:t>
      </w:r>
      <w:proofErr w:type="spellStart"/>
      <w:r>
        <w:t>elektrofiološko</w:t>
      </w:r>
      <w:proofErr w:type="spellEnd"/>
      <w:r>
        <w:t xml:space="preserve"> testiranje srca za potrebe invazivne kardiologije.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Dugoročno zaduženje za nabavu MRI 3T uređaja za odjel radiologije u 2025.godini.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242.075,76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469.052,42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izvještajnom razdoblju prethodne godine rashodi su se odnosili na otplatu rata kredita angiografskog uređaja, dok ove godine otplaćujemo uz postojeći kredit i rate novog kredita za nabavu MRI 3T uređaja.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350.424,30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457.479,28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Zbog obveze povrata neiskorištenog dijela  sredstava u iznosu od 562,97 € doznačenih u prijašnjim godinama od strane Hrvatskog zavoda za zapošljavanje radi dodjele potpora za pripravništvo u javnim službama provedena je korekcija Viška prihoda i primitaka </w:t>
      </w:r>
      <w:r>
        <w:t>raspoloživog u 2025.godini.</w:t>
      </w:r>
    </w:p>
    <w:p w:rsidR="00385B9B" w:rsidRDefault="00C67BBE">
      <w:r>
        <w:t>Rezultat poslovanja koji je na dan 31.12.2024. iznosio 458.042,25 € iskazan na računu Višak prihoda poslovanja 92211 umanjen je za navedeni iznos obveze povrata sredstava te Višak prihoda i primitaka raspoloživ u 2025.godini u i</w:t>
      </w:r>
      <w:r>
        <w:t>znosi 457.479,28 €.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</w:t>
            </w:r>
            <w:r>
              <w:rPr>
                <w:sz w:val="18"/>
              </w:rPr>
              <w:t xml:space="preserve">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458.042,25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Rezultat poslovanja koji je na dan 31.12.2024. iznosio 458.042,25 € iskazan na računu Višak prihoda poslovanja 92211 umanjen je za navedeni iznos obveze povrata sredstava te Višak prihoda i primitaka raspoloživ u 2025.godini u iznosi 457.479,28 €.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40.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852.488,53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10.794,66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u istom periodu su značajno manji s obzirom na ukidanje konta za evidentiranje po principu aktivnih vremenskih razgraničenja.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17.638,39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56.477,79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Refundacije šteta od strane osiguravajućih društva za CT uređaj i UTZ i opremu za ostale namjene te službena vozila.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3.895,98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183,1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za usluge kardiokirurškog savjetovanja i estetske kirurgije.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49.351,91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66.645,34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Povećana potreba za pomoćnim djelatnicima (Dom mladih, </w:t>
      </w:r>
      <w:proofErr w:type="spellStart"/>
      <w:r>
        <w:t>Studenstki</w:t>
      </w:r>
      <w:proofErr w:type="spellEnd"/>
      <w:r>
        <w:t xml:space="preserve"> centar) zbog nedostatka radne snage na tržištu.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14.924,05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55.632,29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izvještajnom razdoblju prethodne godine rashodi su se odnosili na otplatu kamata kredita angiografskog uređaja, dok ove godine otplaćujemo uz postojeći kredit i kamate na novi kredit za nabavu MRI 3T uređaja.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Stipendije i školarine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Rashodi školarina za doktorske studije zdravstvenih radnika Bolnice.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 - dugoročni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Dugoročno zaduženje za nabavu MRI 3T uređaja za odjel radiologije u 2025.godini.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 – dugoročnih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242.075,76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469.052,42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izvještajnom razdoblju prethodne godine rashodi su se odnosili na otplatu rata kredita angiografskog uređaja, dok ove godine otplaćujemo uz postojeći kredit i rate novog kredita za nabavu MRI 3T uređaja.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1.636.176,23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1.880.778,89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Nabava lifta u zgradi Fizijatrije, </w:t>
      </w:r>
      <w:proofErr w:type="spellStart"/>
      <w:r>
        <w:t>konvektomata</w:t>
      </w:r>
      <w:proofErr w:type="spellEnd"/>
      <w:r>
        <w:t xml:space="preserve"> za potrebe bolničke kuhinje, industrijske perilice rublja za bolničku </w:t>
      </w:r>
      <w:proofErr w:type="spellStart"/>
      <w:r>
        <w:t>praonu</w:t>
      </w:r>
      <w:proofErr w:type="spellEnd"/>
      <w:r>
        <w:t xml:space="preserve"> te opremanje </w:t>
      </w:r>
      <w:proofErr w:type="spellStart"/>
      <w:r>
        <w:t>spa</w:t>
      </w:r>
      <w:proofErr w:type="spellEnd"/>
      <w:r>
        <w:t xml:space="preserve"> zone </w:t>
      </w:r>
      <w:proofErr w:type="spellStart"/>
      <w:r>
        <w:t>Thalasso</w:t>
      </w:r>
      <w:proofErr w:type="spellEnd"/>
      <w:r>
        <w:t xml:space="preserve"> Wellness Centra.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</w:t>
            </w:r>
            <w:r>
              <w:rPr>
                <w:b/>
                <w:sz w:val="18"/>
              </w:rPr>
              <w:t>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114.819,91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99.703,15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U 2025.godini po prodaji isknjižena tri službena vozila i nabava jednog novog.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130.448,07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223.976,51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171,7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Evidentirana projektna dokumentacija nadogradnje </w:t>
      </w:r>
      <w:proofErr w:type="spellStart"/>
      <w:r>
        <w:t>Thalasso</w:t>
      </w:r>
      <w:proofErr w:type="spellEnd"/>
      <w:r>
        <w:t xml:space="preserve"> Wellness Centra. Također projektna dokumentacija sanacije  3.kata Fizijatrije koja je započela u prosincu 2025.godine.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104.690,20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32.368,81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30,9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U ovoj skupini </w:t>
      </w:r>
      <w:proofErr w:type="spellStart"/>
      <w:r>
        <w:t>evdinetiran</w:t>
      </w:r>
      <w:proofErr w:type="spellEnd"/>
      <w:r>
        <w:t xml:space="preserve"> je vanjski lift Europe I za osobe s poteškoćama u kretanju s čijim radovima se započelo u prosincu 2025.godine.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39.400,37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42.802,61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Do kraja 2024.godine zalihe lijekova i potrošnog medicinskog materijala evidentirali su se u okviru podskupine 061 Zalihe za obavljanje djelatnosti. Od 01.siječnja 2025.godine nabava lijekova i potrošnog medicinskog materijala evidentira se u okviru novoot</w:t>
      </w:r>
      <w:r>
        <w:t>vorene podskupine 065 Zaliha lijekova i potrošnog medicinskog materijala. </w:t>
      </w:r>
    </w:p>
    <w:p w:rsidR="00385B9B" w:rsidRDefault="00C67BBE">
      <w:r>
        <w:lastRenderedPageBreak/>
        <w:t>Evidentirano stanje na 01.01.2025. odnosi se na zalihu ostalih materijala za redovne potrebe - živežne namirnice, materijal za čišćenje, uredski materijal, lož ulje.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Proizvodnja u tijeku i gotovi proizvodi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proofErr w:type="spellStart"/>
      <w:r>
        <w:t>Galenski</w:t>
      </w:r>
      <w:proofErr w:type="spellEnd"/>
      <w:r>
        <w:t xml:space="preserve"> i magistralni pripravci koje bolnička </w:t>
      </w:r>
      <w:proofErr w:type="spellStart"/>
      <w:r>
        <w:t>ljekrana</w:t>
      </w:r>
      <w:proofErr w:type="spellEnd"/>
      <w:r>
        <w:t xml:space="preserve"> izrađuje za potrebe bolnice.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422.453,93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502.542,77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Do kraja 2024.godine zalihe lijekova i potrošnog medicinskog materijala evidentirali su se u okviru podskupine 061 Zalihe za obavljanje djelatnosti. Od 01.siječnja 2025.godine nabava lijekova i potrošnog medicinskog materijala evidentira se u okviru novoot</w:t>
      </w:r>
      <w:r>
        <w:t>vorene podskupine 065 Zaliha lijekova i potrošnog medicinskog materijala.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</w:t>
            </w:r>
            <w:r>
              <w:rPr>
                <w:sz w:val="18"/>
              </w:rPr>
              <w:t xml:space="preserve">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230.380,92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576.481,84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Evidentirana potraživanja ove skupine odnose se na potraživanja za dopunsko osiguranje HZZO i od ostalih osiguravajućih kuća.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186.378,69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335.975,13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180,3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Potraživanja od HZZO za osnovni limit, konvencije, povrede na radu, intervencijsku kardiologiju, nacionalni program ranog otkrivanja raka pluća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Potraživanja za refundaciju prekovremenih sati, dežurstva liječnika koji su na specijalizaciji u drugim zdravstvenim ustanovama.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815.302,68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Stupanjem na snagu novog Pravilnika o proračunskom računovodstvu i Računskom planu (NN 158/23) s danom 01.siječnja 2025. ukida se podskupina 193 Kontinuirani rashodi budućih razdoblja te se navedeni rashodi prenose na odgovarajuće račune razreda 3 Rashodi </w:t>
      </w:r>
      <w:r>
        <w:t>poslovanja.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42.457,62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24.404,43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Stupanjem na snagu novog Pravilnika o proračunskom računovodstvu i Računskom planu (NN 158/23) s danom 01.siječnja 2025. iz odjeljka 2395 Ostale nespomenute obveze </w:t>
      </w:r>
      <w:r>
        <w:lastRenderedPageBreak/>
        <w:t xml:space="preserve">preneseni su osnovni računi za praćenje predujmova, depozita, </w:t>
      </w:r>
      <w:proofErr w:type="spellStart"/>
      <w:r>
        <w:t>jamčevnih</w:t>
      </w:r>
      <w:proofErr w:type="spellEnd"/>
      <w:r>
        <w:t xml:space="preserve"> pologa i tuđih priho</w:t>
      </w:r>
      <w:r>
        <w:t xml:space="preserve">da na novu skupinu računa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 U okviru odjeljka ostao je samo </w:t>
      </w:r>
      <w:proofErr w:type="spellStart"/>
      <w:r>
        <w:t>kto</w:t>
      </w:r>
      <w:proofErr w:type="spellEnd"/>
      <w:r>
        <w:t xml:space="preserve"> 23954 Ostale nespomenute obveze na kojem je stanje na 01.01.2025. i 31.12.2025. 0,00 €. Iskazano stanje u skupini 329 odnosi na</w:t>
      </w:r>
      <w:r>
        <w:t xml:space="preserve"> obveze za lokalne poreze i obveze za porez na dodanu vrijednost.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982.607,49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334.722,84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34,1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Nakon prebijanja viškova i manjkova po istovrsnoj kategoriji provedena je korekcija rezultata.</w:t>
      </w:r>
    </w:p>
    <w:p w:rsidR="00385B9B" w:rsidRDefault="00C67BBE">
      <w:r>
        <w:t xml:space="preserve">Doznačena kapitalna sredstva u iznosu 413.837,25 € knjižena na </w:t>
      </w:r>
      <w:proofErr w:type="spellStart"/>
      <w:r>
        <w:t>kto</w:t>
      </w:r>
      <w:proofErr w:type="spellEnd"/>
      <w:r>
        <w:t xml:space="preserve"> 67121 - Prihodi iz nadležnog proračuna za financiranje rashoda za nabavu nefinancijske imovine</w:t>
      </w:r>
      <w:r>
        <w:t xml:space="preserve"> utrošena su za nabavu dugotrajne nefinancijske imovine - lift u zgradi Fizijatrije, vanjski lift Europe I za osobe s poteškoćama u kretanju, medicinsku i ostalu opremu te na dodatno ulaganje na građevinskim objektima - sanacija 3. kata Fizijatrije. </w:t>
      </w:r>
    </w:p>
    <w:p w:rsidR="00385B9B" w:rsidRDefault="00C67BBE">
      <w:r>
        <w:t>Višak prihoda poslovanja se zadužuje u iznosu 413.837,25 € a odobrava manjak prihoda od nefinancijske imovine.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99.518,00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22.039,22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22,1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Evidentirani predujmovi za usluge bolničkog liječenja. Na ovom računu evidentirana je obveza  prema državnom proračunu za pripadajući dio (65%) ostvarenih prihoda od prodaje stanova na kojima postoji stanarsko pravo u iznosu 17.896,31 € a odnosi se na obve</w:t>
      </w:r>
      <w:r>
        <w:t>zu uplate spomenutih prihoda za razdoblje od 1999.-2006. Dopisom iz 2020.g. Bolnica je obavijestila Ministarstvo financija o iznosu obveza. 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62.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</w:t>
            </w:r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za uredno izvršenje ugovora.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naplaćene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175,2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Evidentirani iznos odnosi se na boravišnu pristojbu obračunatu za smještaj.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3.261.268,23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2.343.048,85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 xml:space="preserve">Evidentirane zadužnice za dugoročno kreditno zaduženje za nabavu MRI 3T i za najam </w:t>
      </w:r>
      <w:proofErr w:type="spellStart"/>
      <w:r>
        <w:t>poslovog</w:t>
      </w:r>
      <w:proofErr w:type="spellEnd"/>
      <w:r>
        <w:t xml:space="preserve"> prostora grada Opatije za potrebe bolničke arhive.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Godišnji ispravak vrijednosti dugotrajne imovine.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lastRenderedPageBreak/>
        <w:t>Bilješka 66.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1.046.269,58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Godišnji ispravak vrijednosti dugotrajne imovine.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0"/>
        <w:gridCol w:w="3180"/>
        <w:gridCol w:w="700"/>
        <w:gridCol w:w="1860"/>
        <w:gridCol w:w="1860"/>
        <w:gridCol w:w="700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</w:t>
            </w:r>
            <w:r>
              <w:rPr>
                <w:sz w:val="18"/>
              </w:rPr>
              <w:t>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proofErr w:type="spellStart"/>
      <w:r>
        <w:t>Isknjiženje</w:t>
      </w:r>
      <w:proofErr w:type="spellEnd"/>
      <w:r>
        <w:t xml:space="preserve"> dugotrajne imovine sa razlikom od neotpisane vrijednosti.</w:t>
      </w:r>
    </w:p>
    <w:p w:rsidR="00385B9B" w:rsidRDefault="00385B9B"/>
    <w:p w:rsidR="00385B9B" w:rsidRDefault="00C67BB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85B9B" w:rsidRDefault="00C67BBE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3"/>
        <w:gridCol w:w="4008"/>
        <w:gridCol w:w="882"/>
        <w:gridCol w:w="2345"/>
        <w:gridCol w:w="882"/>
      </w:tblGrid>
      <w:tr w:rsidR="00385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5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385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11.074,88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5B9B" w:rsidRDefault="00C67B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5B9B" w:rsidRDefault="00385B9B">
      <w:pPr>
        <w:spacing w:after="0"/>
      </w:pPr>
    </w:p>
    <w:p w:rsidR="00385B9B" w:rsidRDefault="00C67BBE">
      <w:r>
        <w:t>Dospjele obveze na 31.12.2025. iznose 11.074,88 € a zbog kašnjenja u dostavi računa od strane dobavljača.</w:t>
      </w:r>
    </w:p>
    <w:p w:rsidR="00385B9B" w:rsidRDefault="00385B9B"/>
    <w:sectPr w:rsidR="0038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85B9B"/>
    <w:rsid w:val="00385B9B"/>
    <w:rsid w:val="00C6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4517</Words>
  <Characters>25751</Characters>
  <Application>Microsoft Office Word</Application>
  <DocSecurity>0</DocSecurity>
  <Lines>214</Lines>
  <Paragraphs>60</Paragraphs>
  <ScaleCrop>false</ScaleCrop>
  <Company/>
  <LinksUpToDate>false</LinksUpToDate>
  <CharactersWithSpaces>30208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Kos</dc:creator>
  <cp:lastModifiedBy>sakos</cp:lastModifiedBy>
  <cp:revision>2</cp:revision>
  <cp:lastPrinted>2026-02-02T13:24:00Z</cp:lastPrinted>
  <dcterms:created xsi:type="dcterms:W3CDTF">2026-02-02T13:25:00Z</dcterms:created>
  <dcterms:modified xsi:type="dcterms:W3CDTF">2026-02-02T13:25:00Z</dcterms:modified>
</cp:coreProperties>
</file>